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71" w:rsidRDefault="00421D4A"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1905</wp:posOffset>
                </wp:positionV>
                <wp:extent cx="2851150" cy="10350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4A" w:rsidRPr="00345BFB" w:rsidRDefault="00421D4A" w:rsidP="00421D4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Visby Lokalråd</w:t>
                            </w: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visbynet.dk og Infoland-</w:t>
                            </w:r>
                            <w:proofErr w:type="spellStart"/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app</w:t>
                            </w:r>
                            <w:proofErr w:type="spellEnd"/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kontakt@visbynet.dk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57.45pt;margin-top:.15pt;width:224.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" filled="f" stroked="f" strokeweight=".5pt">
                <v:textbox>
                  <w:txbxContent>
                    <w:p w:rsidR="00421D4A" w:rsidRPr="00345BFB" w:rsidRDefault="00421D4A" w:rsidP="00421D4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Visby Lokalråd</w:t>
                      </w: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visbynet.dk og Infoland-</w:t>
                      </w:r>
                      <w:proofErr w:type="spellStart"/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app</w:t>
                      </w:r>
                      <w:proofErr w:type="spellEnd"/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kontakt@visbynet.dk</w:t>
                      </w:r>
                    </w:p>
                  </w:txbxContent>
                </v:textbox>
              </v:shape>
            </w:pict>
          </mc:Fallback>
        </mc:AlternateContent>
      </w:r>
      <w:r w:rsidR="00713371" w:rsidRPr="00421D4A">
        <w:rPr>
          <w:b/>
          <w:noProof/>
          <w:sz w:val="28"/>
          <w:szCs w:val="28"/>
          <w:lang w:eastAsia="da-DK"/>
        </w:rPr>
        <w:drawing>
          <wp:inline distT="0" distB="0" distL="0" distR="0" wp14:anchorId="5ADF21FF" wp14:editId="3D2808D5">
            <wp:extent cx="6120130" cy="99547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9A0" w:rsidRDefault="001A79A0">
      <w:pPr>
        <w:rPr>
          <w:b/>
          <w:sz w:val="32"/>
          <w:szCs w:val="32"/>
        </w:rPr>
      </w:pPr>
    </w:p>
    <w:p w:rsidR="0085789F" w:rsidRPr="0085789F" w:rsidRDefault="0085789F">
      <w:pPr>
        <w:rPr>
          <w:b/>
          <w:sz w:val="32"/>
          <w:szCs w:val="32"/>
        </w:rPr>
      </w:pPr>
      <w:r w:rsidRPr="0085789F">
        <w:rPr>
          <w:b/>
          <w:sz w:val="32"/>
          <w:szCs w:val="32"/>
        </w:rPr>
        <w:t>Multipladsen – et aktivt og uformelt mødested</w:t>
      </w:r>
    </w:p>
    <w:p w:rsidR="0085789F" w:rsidRDefault="0085789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Tidsplan</w:t>
      </w:r>
    </w:p>
    <w:tbl>
      <w:tblPr>
        <w:tblStyle w:val="Tabel-Gitter"/>
        <w:tblW w:w="106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283"/>
        <w:gridCol w:w="283"/>
        <w:gridCol w:w="283"/>
        <w:gridCol w:w="283"/>
        <w:gridCol w:w="283"/>
        <w:gridCol w:w="283"/>
        <w:gridCol w:w="283"/>
        <w:gridCol w:w="425"/>
        <w:gridCol w:w="425"/>
        <w:gridCol w:w="42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25"/>
        <w:gridCol w:w="426"/>
        <w:gridCol w:w="425"/>
      </w:tblGrid>
      <w:tr w:rsidR="00C74DE8" w:rsidRPr="0085789F" w:rsidTr="00201E5C">
        <w:tc>
          <w:tcPr>
            <w:tcW w:w="3261" w:type="dxa"/>
          </w:tcPr>
          <w:p w:rsidR="00C74DE8" w:rsidRDefault="00C74DE8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11"/>
          </w:tcPr>
          <w:p w:rsidR="00C74DE8" w:rsidRPr="00C74DE8" w:rsidRDefault="00C74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823" w:type="dxa"/>
            <w:gridSpan w:val="12"/>
          </w:tcPr>
          <w:p w:rsidR="00C74DE8" w:rsidRPr="00C74DE8" w:rsidRDefault="00C74DE8">
            <w:pPr>
              <w:rPr>
                <w:b/>
                <w:sz w:val="24"/>
                <w:szCs w:val="24"/>
              </w:rPr>
            </w:pPr>
            <w:r w:rsidRPr="00C74DE8">
              <w:rPr>
                <w:b/>
                <w:sz w:val="24"/>
                <w:szCs w:val="24"/>
              </w:rPr>
              <w:t>2023</w:t>
            </w:r>
          </w:p>
        </w:tc>
      </w:tr>
      <w:tr w:rsidR="00A86C6D" w:rsidRPr="00C74DE8" w:rsidTr="00201E5C">
        <w:tc>
          <w:tcPr>
            <w:tcW w:w="3261" w:type="dxa"/>
          </w:tcPr>
          <w:p w:rsidR="00A86C6D" w:rsidRPr="00C74DE8" w:rsidRDefault="00C74DE8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måned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A86C6D" w:rsidRPr="00C74DE8" w:rsidRDefault="00A86C6D">
            <w:pPr>
              <w:rPr>
                <w:i/>
                <w:sz w:val="20"/>
                <w:szCs w:val="20"/>
              </w:rPr>
            </w:pPr>
            <w:r w:rsidRPr="00C74DE8">
              <w:rPr>
                <w:i/>
                <w:sz w:val="20"/>
                <w:szCs w:val="20"/>
              </w:rPr>
              <w:t>12</w:t>
            </w:r>
          </w:p>
        </w:tc>
      </w:tr>
      <w:tr w:rsidR="00A86C6D" w:rsidRPr="0085789F" w:rsidTr="00201E5C">
        <w:tc>
          <w:tcPr>
            <w:tcW w:w="3261" w:type="dxa"/>
          </w:tcPr>
          <w:p w:rsidR="0085789F" w:rsidRPr="0085789F" w:rsidRDefault="002C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projektbeskrivelse</w:t>
            </w:r>
          </w:p>
        </w:tc>
        <w:tc>
          <w:tcPr>
            <w:tcW w:w="283" w:type="dxa"/>
          </w:tcPr>
          <w:p w:rsidR="0085789F" w:rsidRPr="0085789F" w:rsidRDefault="002C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85789F" w:rsidRPr="0085789F" w:rsidRDefault="002C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</w:tr>
      <w:tr w:rsidR="00A86C6D" w:rsidRPr="0085789F" w:rsidTr="00201E5C">
        <w:tc>
          <w:tcPr>
            <w:tcW w:w="3261" w:type="dxa"/>
          </w:tcPr>
          <w:p w:rsidR="002C54C4" w:rsidRDefault="001A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finansiering</w:t>
            </w:r>
          </w:p>
        </w:tc>
        <w:tc>
          <w:tcPr>
            <w:tcW w:w="283" w:type="dxa"/>
          </w:tcPr>
          <w:p w:rsidR="002C54C4" w:rsidRDefault="002C54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C54C4" w:rsidRDefault="002C54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C54C4" w:rsidRPr="0085789F" w:rsidRDefault="001A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2C54C4" w:rsidRPr="0085789F" w:rsidRDefault="001A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2C54C4" w:rsidRPr="0085789F" w:rsidRDefault="001A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2C54C4" w:rsidRPr="0085789F" w:rsidRDefault="001A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2C54C4" w:rsidRPr="0085789F" w:rsidRDefault="001A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C54C4" w:rsidRPr="0085789F" w:rsidRDefault="002C54C4">
            <w:pPr>
              <w:rPr>
                <w:sz w:val="24"/>
                <w:szCs w:val="24"/>
              </w:rPr>
            </w:pPr>
          </w:p>
        </w:tc>
      </w:tr>
      <w:tr w:rsidR="006C72E1" w:rsidRPr="0085789F" w:rsidTr="00201E5C">
        <w:tc>
          <w:tcPr>
            <w:tcW w:w="3261" w:type="dxa"/>
          </w:tcPr>
          <w:p w:rsidR="006C72E1" w:rsidRDefault="002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bygge- og spildevandstilladelse</w:t>
            </w:r>
          </w:p>
        </w:tc>
        <w:tc>
          <w:tcPr>
            <w:tcW w:w="283" w:type="dxa"/>
          </w:tcPr>
          <w:p w:rsidR="006C72E1" w:rsidRDefault="006C72E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C72E1" w:rsidRDefault="006C72E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C72E1" w:rsidRDefault="006C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6C72E1" w:rsidRDefault="006C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6C72E1" w:rsidRDefault="006C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6C72E1" w:rsidRDefault="006C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6C72E1" w:rsidRDefault="006C72E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C72E1" w:rsidRDefault="006C72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C72E1" w:rsidRDefault="006C72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C72E1" w:rsidRDefault="006C72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C72E1" w:rsidRDefault="006C72E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C72E1" w:rsidRPr="0085789F" w:rsidRDefault="006C72E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C72E1" w:rsidRPr="0085789F" w:rsidRDefault="006C72E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C72E1" w:rsidRPr="0085789F" w:rsidRDefault="006C72E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C72E1" w:rsidRPr="0085789F" w:rsidRDefault="006C72E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C72E1" w:rsidRPr="0085789F" w:rsidRDefault="006C72E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C72E1" w:rsidRPr="0085789F" w:rsidRDefault="006C72E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C72E1" w:rsidRPr="0085789F" w:rsidRDefault="006C72E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C72E1" w:rsidRPr="0085789F" w:rsidRDefault="006C72E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C72E1" w:rsidRPr="0085789F" w:rsidRDefault="006C72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C72E1" w:rsidRPr="0085789F" w:rsidRDefault="006C72E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C72E1" w:rsidRPr="0085789F" w:rsidRDefault="006C72E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C72E1" w:rsidRPr="0085789F" w:rsidRDefault="006C72E1">
            <w:pPr>
              <w:rPr>
                <w:sz w:val="24"/>
                <w:szCs w:val="24"/>
              </w:rPr>
            </w:pPr>
          </w:p>
        </w:tc>
      </w:tr>
      <w:tr w:rsidR="00A86C6D" w:rsidRPr="0085789F" w:rsidTr="00201E5C">
        <w:tc>
          <w:tcPr>
            <w:tcW w:w="3261" w:type="dxa"/>
          </w:tcPr>
          <w:p w:rsidR="001A1583" w:rsidRDefault="001A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 justering af projekt</w:t>
            </w:r>
          </w:p>
        </w:tc>
        <w:tc>
          <w:tcPr>
            <w:tcW w:w="283" w:type="dxa"/>
          </w:tcPr>
          <w:p w:rsidR="001A1583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Default="001A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1A1583" w:rsidRDefault="001A15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1583" w:rsidRDefault="001A15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1583" w:rsidRDefault="001A15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1583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</w:tr>
      <w:tr w:rsidR="00A86C6D" w:rsidRPr="0085789F" w:rsidTr="00201E5C">
        <w:tc>
          <w:tcPr>
            <w:tcW w:w="3261" w:type="dxa"/>
          </w:tcPr>
          <w:p w:rsidR="0085789F" w:rsidRPr="0085789F" w:rsidRDefault="001A7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dræning og </w:t>
            </w:r>
            <w:r w:rsidR="002C54C4">
              <w:rPr>
                <w:sz w:val="24"/>
                <w:szCs w:val="24"/>
              </w:rPr>
              <w:t>jordarbejde</w:t>
            </w: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2C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85789F" w:rsidRPr="0085789F" w:rsidRDefault="002C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</w:tr>
      <w:tr w:rsidR="00A86C6D" w:rsidRPr="0085789F" w:rsidTr="00201E5C">
        <w:tc>
          <w:tcPr>
            <w:tcW w:w="3261" w:type="dxa"/>
          </w:tcPr>
          <w:p w:rsidR="0085789F" w:rsidRPr="0085789F" w:rsidRDefault="002C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etablering Multiplads</w:t>
            </w: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2C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85789F" w:rsidRPr="0085789F" w:rsidRDefault="002C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85789F" w:rsidRPr="0085789F" w:rsidRDefault="00F97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</w:tr>
      <w:tr w:rsidR="00A86C6D" w:rsidRPr="0085789F" w:rsidTr="00201E5C">
        <w:tc>
          <w:tcPr>
            <w:tcW w:w="3261" w:type="dxa"/>
          </w:tcPr>
          <w:p w:rsidR="001A1583" w:rsidRDefault="001A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indvielse</w:t>
            </w: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1A1583" w:rsidRDefault="001A15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1583" w:rsidRDefault="001A15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A1583" w:rsidRPr="0085789F" w:rsidRDefault="001A1583">
            <w:pPr>
              <w:rPr>
                <w:sz w:val="24"/>
                <w:szCs w:val="24"/>
              </w:rPr>
            </w:pPr>
          </w:p>
        </w:tc>
      </w:tr>
      <w:tr w:rsidR="00A86C6D" w:rsidRPr="0085789F" w:rsidTr="00201E5C">
        <w:tc>
          <w:tcPr>
            <w:tcW w:w="3261" w:type="dxa"/>
          </w:tcPr>
          <w:p w:rsidR="0085789F" w:rsidRPr="0085789F" w:rsidRDefault="002C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beplantning</w:t>
            </w: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5789F" w:rsidRPr="0085789F" w:rsidRDefault="002C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85789F" w:rsidRPr="0085789F" w:rsidRDefault="002C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5789F" w:rsidRPr="0085789F" w:rsidRDefault="0085789F">
            <w:pPr>
              <w:rPr>
                <w:sz w:val="24"/>
                <w:szCs w:val="24"/>
              </w:rPr>
            </w:pPr>
          </w:p>
        </w:tc>
      </w:tr>
      <w:tr w:rsidR="00A86C6D" w:rsidRPr="0085789F" w:rsidTr="00201E5C">
        <w:tc>
          <w:tcPr>
            <w:tcW w:w="3261" w:type="dxa"/>
          </w:tcPr>
          <w:p w:rsidR="00A86C6D" w:rsidRDefault="00A8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formidling</w:t>
            </w: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" w:type="dxa"/>
          </w:tcPr>
          <w:p w:rsidR="00A86C6D" w:rsidRDefault="00A86C6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86C6D" w:rsidRDefault="00A86C6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A86C6D" w:rsidRPr="0085789F" w:rsidRDefault="00A86C6D">
            <w:pPr>
              <w:rPr>
                <w:sz w:val="24"/>
                <w:szCs w:val="24"/>
              </w:rPr>
            </w:pPr>
          </w:p>
        </w:tc>
      </w:tr>
    </w:tbl>
    <w:p w:rsidR="0085789F" w:rsidRDefault="0085789F">
      <w:pPr>
        <w:rPr>
          <w:b/>
          <w:sz w:val="28"/>
          <w:szCs w:val="28"/>
        </w:rPr>
      </w:pPr>
    </w:p>
    <w:p w:rsidR="00301FB8" w:rsidRDefault="00B710E6">
      <w:pPr>
        <w:rPr>
          <w:b/>
          <w:sz w:val="24"/>
          <w:szCs w:val="24"/>
        </w:rPr>
      </w:pPr>
      <w:r>
        <w:rPr>
          <w:b/>
          <w:sz w:val="28"/>
          <w:szCs w:val="28"/>
        </w:rPr>
        <w:t>Budget for projektet</w:t>
      </w:r>
      <w:r w:rsidR="000204D8">
        <w:rPr>
          <w:b/>
          <w:sz w:val="28"/>
          <w:szCs w:val="28"/>
        </w:rPr>
        <w:t xml:space="preserve"> -</w:t>
      </w:r>
      <w:r w:rsidR="00120213">
        <w:rPr>
          <w:b/>
          <w:sz w:val="28"/>
          <w:szCs w:val="28"/>
        </w:rPr>
        <w:t xml:space="preserve"> </w:t>
      </w:r>
      <w:r w:rsidR="00F97441" w:rsidRPr="00702380">
        <w:rPr>
          <w:b/>
          <w:sz w:val="24"/>
          <w:szCs w:val="24"/>
        </w:rPr>
        <w:t>Samlet finansieringsbehov</w:t>
      </w:r>
      <w:r w:rsidR="00702380">
        <w:rPr>
          <w:sz w:val="24"/>
          <w:szCs w:val="24"/>
        </w:rPr>
        <w:t xml:space="preserve">: </w:t>
      </w:r>
      <w:r w:rsidR="00A00AAB">
        <w:rPr>
          <w:b/>
          <w:sz w:val="24"/>
          <w:szCs w:val="24"/>
        </w:rPr>
        <w:t>1.987</w:t>
      </w:r>
      <w:r w:rsidR="00702380" w:rsidRPr="00702380">
        <w:rPr>
          <w:b/>
          <w:sz w:val="24"/>
          <w:szCs w:val="24"/>
        </w:rPr>
        <w:t>.000</w:t>
      </w:r>
      <w:r w:rsidR="00A00AAB">
        <w:rPr>
          <w:b/>
          <w:sz w:val="24"/>
          <w:szCs w:val="24"/>
        </w:rPr>
        <w:t xml:space="preserve"> kr.</w:t>
      </w:r>
      <w:r w:rsidR="00FE5124">
        <w:rPr>
          <w:b/>
          <w:sz w:val="24"/>
          <w:szCs w:val="24"/>
        </w:rPr>
        <w:br/>
      </w:r>
      <w:r w:rsidR="00FE5124">
        <w:rPr>
          <w:sz w:val="24"/>
          <w:szCs w:val="24"/>
        </w:rPr>
        <w:t>Visby Lokalråd er ikke fritaget for moms, og priserne er derfor inkl. moms.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87"/>
        <w:gridCol w:w="2268"/>
        <w:gridCol w:w="1874"/>
      </w:tblGrid>
      <w:tr w:rsidR="00301FB8" w:rsidRPr="00E132E3" w:rsidTr="00AA70C0">
        <w:tc>
          <w:tcPr>
            <w:tcW w:w="6487" w:type="dxa"/>
            <w:shd w:val="clear" w:color="auto" w:fill="DBE5F1" w:themeFill="accent1" w:themeFillTint="33"/>
          </w:tcPr>
          <w:p w:rsidR="00E132E3" w:rsidRPr="00E132E3" w:rsidRDefault="00E132E3" w:rsidP="00E132E3">
            <w:pPr>
              <w:rPr>
                <w:b/>
              </w:rPr>
            </w:pPr>
            <w:r w:rsidRPr="00E132E3">
              <w:rPr>
                <w:b/>
              </w:rPr>
              <w:t>aktivitet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FB8" w:rsidRPr="00E132E3" w:rsidRDefault="00E132E3" w:rsidP="00E132E3">
            <w:pPr>
              <w:jc w:val="center"/>
              <w:rPr>
                <w:b/>
              </w:rPr>
            </w:pPr>
            <w:proofErr w:type="gramStart"/>
            <w:r w:rsidRPr="00E132E3">
              <w:rPr>
                <w:b/>
              </w:rPr>
              <w:t>pris ekskl. moms</w:t>
            </w:r>
            <w:proofErr w:type="gramEnd"/>
          </w:p>
        </w:tc>
        <w:tc>
          <w:tcPr>
            <w:tcW w:w="1874" w:type="dxa"/>
            <w:shd w:val="clear" w:color="auto" w:fill="DBE5F1" w:themeFill="accent1" w:themeFillTint="33"/>
          </w:tcPr>
          <w:p w:rsidR="00301FB8" w:rsidRPr="00E132E3" w:rsidRDefault="00E132E3" w:rsidP="00E132E3">
            <w:pPr>
              <w:jc w:val="center"/>
              <w:rPr>
                <w:b/>
              </w:rPr>
            </w:pPr>
            <w:proofErr w:type="gramStart"/>
            <w:r w:rsidRPr="00E132E3">
              <w:rPr>
                <w:b/>
              </w:rPr>
              <w:t>pris inkl. moms</w:t>
            </w:r>
            <w:proofErr w:type="gramEnd"/>
          </w:p>
        </w:tc>
      </w:tr>
      <w:tr w:rsidR="0052509E" w:rsidRPr="00E132E3" w:rsidTr="00AA70C0">
        <w:tc>
          <w:tcPr>
            <w:tcW w:w="6487" w:type="dxa"/>
          </w:tcPr>
          <w:p w:rsidR="0052509E" w:rsidRDefault="0052509E" w:rsidP="00AA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Jordarbejde</w:t>
            </w:r>
          </w:p>
          <w:p w:rsidR="0052509E" w:rsidRPr="0052509E" w:rsidRDefault="006B7D67" w:rsidP="00AA70C0">
            <w:r>
              <w:t>udgravning, dræning, etablering af stabil bund, flisebelægning</w:t>
            </w:r>
          </w:p>
        </w:tc>
        <w:tc>
          <w:tcPr>
            <w:tcW w:w="2268" w:type="dxa"/>
            <w:vAlign w:val="bottom"/>
          </w:tcPr>
          <w:p w:rsidR="0052509E" w:rsidRDefault="006B7D67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247.650</w:t>
            </w:r>
          </w:p>
        </w:tc>
        <w:tc>
          <w:tcPr>
            <w:tcW w:w="1874" w:type="dxa"/>
            <w:vAlign w:val="bottom"/>
          </w:tcPr>
          <w:p w:rsidR="0052509E" w:rsidRDefault="00C2196E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309.563</w:t>
            </w:r>
          </w:p>
        </w:tc>
      </w:tr>
      <w:tr w:rsidR="00B74012" w:rsidRPr="00E132E3" w:rsidTr="00AA70C0">
        <w:tc>
          <w:tcPr>
            <w:tcW w:w="6487" w:type="dxa"/>
          </w:tcPr>
          <w:p w:rsidR="00B74012" w:rsidRDefault="00B74012" w:rsidP="00AA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Beplantning</w:t>
            </w:r>
          </w:p>
        </w:tc>
        <w:tc>
          <w:tcPr>
            <w:tcW w:w="2268" w:type="dxa"/>
            <w:vAlign w:val="bottom"/>
          </w:tcPr>
          <w:p w:rsidR="00B74012" w:rsidRDefault="00B74012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52.000</w:t>
            </w:r>
          </w:p>
        </w:tc>
        <w:tc>
          <w:tcPr>
            <w:tcW w:w="1874" w:type="dxa"/>
            <w:vAlign w:val="bottom"/>
          </w:tcPr>
          <w:p w:rsidR="00B74012" w:rsidRDefault="00B74012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65.000</w:t>
            </w:r>
          </w:p>
        </w:tc>
      </w:tr>
      <w:tr w:rsidR="00E132E3" w:rsidRPr="00E132E3" w:rsidTr="00AA70C0">
        <w:tc>
          <w:tcPr>
            <w:tcW w:w="6487" w:type="dxa"/>
          </w:tcPr>
          <w:p w:rsidR="00E132E3" w:rsidRDefault="00E132E3" w:rsidP="00AA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DBU-Multibane 21 x 13 meter:</w:t>
            </w:r>
            <w:r>
              <w:rPr>
                <w:sz w:val="24"/>
                <w:szCs w:val="24"/>
              </w:rPr>
              <w:br/>
            </w:r>
            <w:r>
              <w:t xml:space="preserve">indbyggede siddepladser og siddemulighed på bander, bane med to alm. mål, fire streetmål, basketball-standere, </w:t>
            </w:r>
            <w:r w:rsidR="00AA70C0">
              <w:t xml:space="preserve">net, </w:t>
            </w:r>
            <w:r>
              <w:t>boldvæg</w:t>
            </w:r>
            <w:r w:rsidR="00EB6DDE">
              <w:t>/klatrevæg</w:t>
            </w:r>
            <w:r>
              <w:t xml:space="preserve">, låge, montage </w:t>
            </w:r>
            <w:r w:rsidR="00AA70C0">
              <w:t>ex. belægning</w:t>
            </w:r>
          </w:p>
        </w:tc>
        <w:tc>
          <w:tcPr>
            <w:tcW w:w="2268" w:type="dxa"/>
            <w:vAlign w:val="bottom"/>
          </w:tcPr>
          <w:p w:rsidR="00E132E3" w:rsidRDefault="00AA70C0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383.995</w:t>
            </w:r>
          </w:p>
        </w:tc>
        <w:tc>
          <w:tcPr>
            <w:tcW w:w="1874" w:type="dxa"/>
            <w:vAlign w:val="bottom"/>
          </w:tcPr>
          <w:p w:rsidR="00E132E3" w:rsidRDefault="00AA70C0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479.994</w:t>
            </w:r>
          </w:p>
        </w:tc>
      </w:tr>
      <w:tr w:rsidR="00301FB8" w:rsidRPr="00E132E3" w:rsidTr="00AA70C0">
        <w:tc>
          <w:tcPr>
            <w:tcW w:w="6487" w:type="dxa"/>
          </w:tcPr>
          <w:p w:rsidR="00301FB8" w:rsidRPr="00E132E3" w:rsidRDefault="00E1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Opholds</w:t>
            </w:r>
            <w:r w:rsidR="00D0301A">
              <w:rPr>
                <w:sz w:val="24"/>
                <w:szCs w:val="24"/>
              </w:rPr>
              <w:t>om</w:t>
            </w:r>
            <w:r>
              <w:rPr>
                <w:sz w:val="24"/>
                <w:szCs w:val="24"/>
              </w:rPr>
              <w:t xml:space="preserve">råde – fælles: </w:t>
            </w:r>
            <w:r>
              <w:rPr>
                <w:sz w:val="24"/>
                <w:szCs w:val="24"/>
              </w:rPr>
              <w:br/>
            </w:r>
            <w:r w:rsidRPr="00E132E3">
              <w:t xml:space="preserve">bordbænkesæt, opholdsmøbler, </w:t>
            </w:r>
            <w:r w:rsidR="00872A36">
              <w:t xml:space="preserve">delvis montage, </w:t>
            </w:r>
            <w:r w:rsidRPr="00E132E3">
              <w:t>overdækning</w:t>
            </w:r>
          </w:p>
        </w:tc>
        <w:tc>
          <w:tcPr>
            <w:tcW w:w="2268" w:type="dxa"/>
            <w:vAlign w:val="bottom"/>
          </w:tcPr>
          <w:p w:rsidR="00301FB8" w:rsidRPr="00E132E3" w:rsidRDefault="00B00A45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88.670</w:t>
            </w:r>
          </w:p>
        </w:tc>
        <w:tc>
          <w:tcPr>
            <w:tcW w:w="1874" w:type="dxa"/>
            <w:vAlign w:val="bottom"/>
          </w:tcPr>
          <w:p w:rsidR="00301FB8" w:rsidRPr="00E132E3" w:rsidRDefault="00B00A45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110.838</w:t>
            </w:r>
          </w:p>
        </w:tc>
      </w:tr>
      <w:tr w:rsidR="00301FB8" w:rsidRPr="00E132E3" w:rsidTr="00AA70C0">
        <w:tc>
          <w:tcPr>
            <w:tcW w:w="6487" w:type="dxa"/>
          </w:tcPr>
          <w:p w:rsidR="00301FB8" w:rsidRPr="00E132E3" w:rsidRDefault="00E1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Opholdsområde – unge:</w:t>
            </w:r>
            <w:r>
              <w:rPr>
                <w:sz w:val="24"/>
                <w:szCs w:val="24"/>
              </w:rPr>
              <w:br/>
            </w:r>
            <w:r w:rsidRPr="00E132E3">
              <w:t>hængekøjer, bordtennisbord, bordbænkesæt, opholdsmøbler, ove</w:t>
            </w:r>
            <w:r w:rsidRPr="00E132E3">
              <w:t>r</w:t>
            </w:r>
            <w:r w:rsidRPr="00E132E3">
              <w:t xml:space="preserve">dækning, </w:t>
            </w:r>
            <w:r w:rsidR="003D6AAA">
              <w:t xml:space="preserve">delvis </w:t>
            </w:r>
            <w:r w:rsidRPr="00E132E3">
              <w:t>montage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301FB8" w:rsidRPr="00E132E3" w:rsidRDefault="00B00A45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AA70C0">
              <w:rPr>
                <w:sz w:val="24"/>
                <w:szCs w:val="24"/>
              </w:rPr>
              <w:t>.060</w:t>
            </w:r>
          </w:p>
        </w:tc>
        <w:tc>
          <w:tcPr>
            <w:tcW w:w="1874" w:type="dxa"/>
            <w:vAlign w:val="bottom"/>
          </w:tcPr>
          <w:p w:rsidR="00301FB8" w:rsidRPr="00E132E3" w:rsidRDefault="00B00A45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177.57</w:t>
            </w:r>
            <w:r w:rsidR="00AA70C0">
              <w:rPr>
                <w:sz w:val="24"/>
                <w:szCs w:val="24"/>
              </w:rPr>
              <w:t>5</w:t>
            </w:r>
          </w:p>
        </w:tc>
      </w:tr>
      <w:tr w:rsidR="00301FB8" w:rsidRPr="00E132E3" w:rsidTr="00AA70C0">
        <w:tc>
          <w:tcPr>
            <w:tcW w:w="6487" w:type="dxa"/>
          </w:tcPr>
          <w:p w:rsidR="00301FB8" w:rsidRPr="00AA70C0" w:rsidRDefault="00AA70C0">
            <w:proofErr w:type="spellStart"/>
            <w:r>
              <w:rPr>
                <w:sz w:val="24"/>
                <w:szCs w:val="24"/>
              </w:rPr>
              <w:t>Parkourområde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t>parkour</w:t>
            </w:r>
            <w:proofErr w:type="spellEnd"/>
            <w:r>
              <w:t>-opstilling, opholdsmøbler, montage</w:t>
            </w:r>
          </w:p>
        </w:tc>
        <w:tc>
          <w:tcPr>
            <w:tcW w:w="2268" w:type="dxa"/>
            <w:vAlign w:val="bottom"/>
          </w:tcPr>
          <w:p w:rsidR="00301FB8" w:rsidRPr="00E132E3" w:rsidRDefault="00B00A45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48.900</w:t>
            </w:r>
          </w:p>
        </w:tc>
        <w:tc>
          <w:tcPr>
            <w:tcW w:w="1874" w:type="dxa"/>
            <w:vAlign w:val="bottom"/>
          </w:tcPr>
          <w:p w:rsidR="00301FB8" w:rsidRPr="00E132E3" w:rsidRDefault="00B00A45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61.125</w:t>
            </w:r>
          </w:p>
        </w:tc>
      </w:tr>
      <w:tr w:rsidR="00AA70C0" w:rsidRPr="00E132E3" w:rsidTr="00AA70C0">
        <w:tc>
          <w:tcPr>
            <w:tcW w:w="6487" w:type="dxa"/>
          </w:tcPr>
          <w:p w:rsidR="00AA70C0" w:rsidRDefault="00AA7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Trampolinområde</w:t>
            </w:r>
          </w:p>
          <w:p w:rsidR="00AA70C0" w:rsidRPr="00AA70C0" w:rsidRDefault="00AA70C0" w:rsidP="00DC3121">
            <w:r>
              <w:t>trampoliner, balancekugler, montage</w:t>
            </w:r>
          </w:p>
        </w:tc>
        <w:tc>
          <w:tcPr>
            <w:tcW w:w="2268" w:type="dxa"/>
            <w:vAlign w:val="bottom"/>
          </w:tcPr>
          <w:p w:rsidR="00AA70C0" w:rsidRDefault="00DC3121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98.260</w:t>
            </w:r>
          </w:p>
        </w:tc>
        <w:tc>
          <w:tcPr>
            <w:tcW w:w="1874" w:type="dxa"/>
            <w:vAlign w:val="bottom"/>
          </w:tcPr>
          <w:p w:rsidR="00AA70C0" w:rsidRDefault="00DC3121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122.825</w:t>
            </w:r>
          </w:p>
        </w:tc>
      </w:tr>
      <w:tr w:rsidR="00AA70C0" w:rsidRPr="00E132E3" w:rsidTr="00AA70C0">
        <w:tc>
          <w:tcPr>
            <w:tcW w:w="6487" w:type="dxa"/>
          </w:tcPr>
          <w:p w:rsidR="00AA70C0" w:rsidRPr="00AA70C0" w:rsidRDefault="00AA70C0" w:rsidP="003D6AAA">
            <w:r>
              <w:rPr>
                <w:sz w:val="24"/>
                <w:szCs w:val="24"/>
              </w:rPr>
              <w:t>Klatreområde</w:t>
            </w:r>
            <w:r>
              <w:rPr>
                <w:sz w:val="24"/>
                <w:szCs w:val="24"/>
              </w:rPr>
              <w:br/>
            </w:r>
            <w:r>
              <w:t>klatreforløb, montage</w:t>
            </w:r>
          </w:p>
        </w:tc>
        <w:tc>
          <w:tcPr>
            <w:tcW w:w="2268" w:type="dxa"/>
            <w:vAlign w:val="bottom"/>
          </w:tcPr>
          <w:p w:rsidR="00AA70C0" w:rsidRDefault="00EB6DDE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127.280</w:t>
            </w:r>
          </w:p>
        </w:tc>
        <w:tc>
          <w:tcPr>
            <w:tcW w:w="1874" w:type="dxa"/>
            <w:vAlign w:val="bottom"/>
          </w:tcPr>
          <w:p w:rsidR="00AA70C0" w:rsidRDefault="00EB6DDE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159.100</w:t>
            </w:r>
          </w:p>
        </w:tc>
      </w:tr>
      <w:tr w:rsidR="0052509E" w:rsidRPr="00E132E3" w:rsidTr="00AA70C0">
        <w:tc>
          <w:tcPr>
            <w:tcW w:w="6487" w:type="dxa"/>
          </w:tcPr>
          <w:p w:rsidR="0052509E" w:rsidRPr="0052509E" w:rsidRDefault="0052509E">
            <w:r>
              <w:rPr>
                <w:sz w:val="24"/>
                <w:szCs w:val="24"/>
              </w:rPr>
              <w:t>Gummibelægning</w:t>
            </w:r>
            <w:r>
              <w:rPr>
                <w:sz w:val="24"/>
                <w:szCs w:val="24"/>
              </w:rPr>
              <w:br/>
            </w:r>
            <w:r>
              <w:t xml:space="preserve">multibane 280 m2, </w:t>
            </w:r>
            <w:proofErr w:type="spellStart"/>
            <w:r>
              <w:t>parkour</w:t>
            </w:r>
            <w:proofErr w:type="spellEnd"/>
            <w:r>
              <w:t>/legeområde 150 m2</w:t>
            </w:r>
            <w:r w:rsidR="00872A36">
              <w:t xml:space="preserve">, </w:t>
            </w:r>
            <w:proofErr w:type="spellStart"/>
            <w:r w:rsidR="003D6AAA">
              <w:t>alukant</w:t>
            </w:r>
            <w:proofErr w:type="spellEnd"/>
            <w:r w:rsidR="003D6AAA">
              <w:t xml:space="preserve">, </w:t>
            </w:r>
            <w:r w:rsidR="00872A36">
              <w:t>montage</w:t>
            </w:r>
          </w:p>
        </w:tc>
        <w:tc>
          <w:tcPr>
            <w:tcW w:w="2268" w:type="dxa"/>
            <w:vAlign w:val="bottom"/>
          </w:tcPr>
          <w:p w:rsidR="0052509E" w:rsidRDefault="003D6AAA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389.127</w:t>
            </w:r>
          </w:p>
        </w:tc>
        <w:tc>
          <w:tcPr>
            <w:tcW w:w="1874" w:type="dxa"/>
            <w:vAlign w:val="bottom"/>
          </w:tcPr>
          <w:p w:rsidR="0052509E" w:rsidRDefault="003D6AAA" w:rsidP="00E132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486.409</w:t>
            </w:r>
          </w:p>
        </w:tc>
      </w:tr>
      <w:tr w:rsidR="006B7D67" w:rsidRPr="006B7D67" w:rsidTr="00AA70C0">
        <w:tc>
          <w:tcPr>
            <w:tcW w:w="6487" w:type="dxa"/>
          </w:tcPr>
          <w:p w:rsidR="006B7D67" w:rsidRPr="006B7D67" w:rsidRDefault="006B7D67">
            <w:pPr>
              <w:rPr>
                <w:b/>
                <w:sz w:val="24"/>
                <w:szCs w:val="24"/>
              </w:rPr>
            </w:pPr>
            <w:r w:rsidRPr="006B7D67">
              <w:rPr>
                <w:b/>
                <w:sz w:val="24"/>
                <w:szCs w:val="24"/>
              </w:rPr>
              <w:t>samlet budget</w:t>
            </w:r>
          </w:p>
        </w:tc>
        <w:tc>
          <w:tcPr>
            <w:tcW w:w="2268" w:type="dxa"/>
            <w:vAlign w:val="bottom"/>
          </w:tcPr>
          <w:p w:rsidR="006B7D67" w:rsidRPr="006B7D67" w:rsidRDefault="006B7D67" w:rsidP="004E3A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4E3AAD">
              <w:rPr>
                <w:b/>
                <w:sz w:val="24"/>
                <w:szCs w:val="24"/>
              </w:rPr>
              <w:t>577.942</w:t>
            </w:r>
          </w:p>
        </w:tc>
        <w:tc>
          <w:tcPr>
            <w:tcW w:w="1874" w:type="dxa"/>
            <w:vAlign w:val="bottom"/>
          </w:tcPr>
          <w:p w:rsidR="006B7D67" w:rsidRPr="006B7D67" w:rsidRDefault="004E3AAD" w:rsidP="00E132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1.972.429</w:t>
            </w:r>
            <w:r w:rsidR="00B22C07" w:rsidRPr="00B22C07">
              <w:rPr>
                <w:b/>
                <w:sz w:val="24"/>
                <w:szCs w:val="24"/>
              </w:rPr>
              <w:t xml:space="preserve">     </w:t>
            </w:r>
          </w:p>
        </w:tc>
      </w:tr>
    </w:tbl>
    <w:p w:rsidR="00301FB8" w:rsidRPr="00E132E3" w:rsidRDefault="00301FB8">
      <w:pPr>
        <w:rPr>
          <w:sz w:val="24"/>
          <w:szCs w:val="24"/>
        </w:rPr>
      </w:pPr>
    </w:p>
    <w:p w:rsidR="00120213" w:rsidRDefault="00120213">
      <w:pPr>
        <w:rPr>
          <w:b/>
          <w:sz w:val="28"/>
          <w:szCs w:val="28"/>
        </w:rPr>
      </w:pPr>
    </w:p>
    <w:p w:rsidR="00301FB8" w:rsidRDefault="00301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Finansieringsplan</w:t>
      </w:r>
    </w:p>
    <w:p w:rsidR="007578C5" w:rsidRPr="007578C5" w:rsidRDefault="007578C5">
      <w:pPr>
        <w:rPr>
          <w:sz w:val="24"/>
          <w:szCs w:val="24"/>
        </w:rPr>
      </w:pPr>
      <w:r w:rsidRPr="007578C5">
        <w:rPr>
          <w:sz w:val="24"/>
          <w:szCs w:val="24"/>
        </w:rPr>
        <w:t>Beløb inkl. moms</w:t>
      </w:r>
    </w:p>
    <w:tbl>
      <w:tblPr>
        <w:tblStyle w:val="Tabel-Gitter"/>
        <w:tblW w:w="4420" w:type="pct"/>
        <w:tblLayout w:type="fixed"/>
        <w:tblLook w:val="04A0" w:firstRow="1" w:lastRow="0" w:firstColumn="1" w:lastColumn="0" w:noHBand="0" w:noVBand="1"/>
      </w:tblPr>
      <w:tblGrid>
        <w:gridCol w:w="3226"/>
        <w:gridCol w:w="1276"/>
        <w:gridCol w:w="1418"/>
        <w:gridCol w:w="1985"/>
        <w:gridCol w:w="1558"/>
      </w:tblGrid>
      <w:tr w:rsidR="00702380" w:rsidRPr="00702380" w:rsidTr="003E4206">
        <w:tc>
          <w:tcPr>
            <w:tcW w:w="1705" w:type="pct"/>
            <w:shd w:val="clear" w:color="auto" w:fill="DBE5F1" w:themeFill="accent1" w:themeFillTint="33"/>
          </w:tcPr>
          <w:p w:rsidR="00702380" w:rsidRPr="00702380" w:rsidRDefault="00702380">
            <w:pPr>
              <w:rPr>
                <w:rFonts w:cstheme="minorHAnsi"/>
                <w:b/>
                <w:sz w:val="24"/>
                <w:szCs w:val="24"/>
              </w:rPr>
            </w:pPr>
            <w:r w:rsidRPr="00702380">
              <w:rPr>
                <w:rFonts w:cstheme="minorHAnsi"/>
                <w:b/>
                <w:sz w:val="24"/>
                <w:szCs w:val="24"/>
              </w:rPr>
              <w:t>fond/pulje</w:t>
            </w:r>
          </w:p>
        </w:tc>
        <w:tc>
          <w:tcPr>
            <w:tcW w:w="674" w:type="pct"/>
            <w:shd w:val="clear" w:color="auto" w:fill="DBE5F1" w:themeFill="accent1" w:themeFillTint="33"/>
          </w:tcPr>
          <w:p w:rsidR="00702380" w:rsidRPr="00702380" w:rsidRDefault="00702380" w:rsidP="002D04F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02380">
              <w:rPr>
                <w:rFonts w:cstheme="minorHAnsi"/>
                <w:b/>
                <w:sz w:val="24"/>
                <w:szCs w:val="24"/>
              </w:rPr>
              <w:t>ansøgning</w:t>
            </w:r>
          </w:p>
        </w:tc>
        <w:tc>
          <w:tcPr>
            <w:tcW w:w="749" w:type="pct"/>
            <w:shd w:val="clear" w:color="auto" w:fill="DBE5F1" w:themeFill="accent1" w:themeFillTint="33"/>
            <w:vAlign w:val="center"/>
          </w:tcPr>
          <w:p w:rsidR="00702380" w:rsidRPr="00702380" w:rsidRDefault="00702380" w:rsidP="007023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2380">
              <w:rPr>
                <w:rFonts w:cstheme="minorHAnsi"/>
                <w:b/>
                <w:sz w:val="24"/>
                <w:szCs w:val="24"/>
              </w:rPr>
              <w:t>bevilling</w:t>
            </w:r>
          </w:p>
        </w:tc>
        <w:tc>
          <w:tcPr>
            <w:tcW w:w="1049" w:type="pct"/>
            <w:shd w:val="clear" w:color="auto" w:fill="DBE5F1" w:themeFill="accent1" w:themeFillTint="33"/>
            <w:vAlign w:val="center"/>
          </w:tcPr>
          <w:p w:rsidR="00702380" w:rsidRPr="00702380" w:rsidRDefault="00702380" w:rsidP="007023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2380">
              <w:rPr>
                <w:rFonts w:cstheme="minorHAnsi"/>
                <w:b/>
                <w:sz w:val="24"/>
                <w:szCs w:val="24"/>
              </w:rPr>
              <w:t>egenfinansiering</w:t>
            </w:r>
          </w:p>
        </w:tc>
        <w:tc>
          <w:tcPr>
            <w:tcW w:w="823" w:type="pct"/>
            <w:shd w:val="clear" w:color="auto" w:fill="DBE5F1" w:themeFill="accent1" w:themeFillTint="33"/>
            <w:vAlign w:val="center"/>
          </w:tcPr>
          <w:p w:rsidR="00702380" w:rsidRPr="00702380" w:rsidRDefault="00702380" w:rsidP="007023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2380">
              <w:rPr>
                <w:rFonts w:cstheme="minorHAnsi"/>
                <w:b/>
                <w:sz w:val="24"/>
                <w:szCs w:val="24"/>
              </w:rPr>
              <w:t>samlet</w:t>
            </w:r>
          </w:p>
        </w:tc>
      </w:tr>
      <w:tr w:rsidR="00702380" w:rsidRPr="001A1583" w:rsidTr="003E4206">
        <w:tc>
          <w:tcPr>
            <w:tcW w:w="1705" w:type="pct"/>
          </w:tcPr>
          <w:p w:rsidR="00702380" w:rsidRPr="001A1583" w:rsidRDefault="00702380">
            <w:pPr>
              <w:rPr>
                <w:rFonts w:cstheme="minorHAnsi"/>
                <w:sz w:val="24"/>
                <w:szCs w:val="24"/>
              </w:rPr>
            </w:pPr>
            <w:r w:rsidRPr="001A1583">
              <w:rPr>
                <w:rFonts w:cstheme="minorHAnsi"/>
                <w:sz w:val="24"/>
                <w:szCs w:val="24"/>
              </w:rPr>
              <w:t>Landdistriktspuljen</w:t>
            </w:r>
          </w:p>
        </w:tc>
        <w:tc>
          <w:tcPr>
            <w:tcW w:w="674" w:type="pct"/>
          </w:tcPr>
          <w:p w:rsidR="00702380" w:rsidRPr="001A1583" w:rsidRDefault="00AA3658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  <w:r w:rsidR="00702380" w:rsidRPr="001A1583">
              <w:rPr>
                <w:rFonts w:cstheme="minorHAnsi"/>
                <w:sz w:val="24"/>
                <w:szCs w:val="24"/>
              </w:rPr>
              <w:t>0.000</w:t>
            </w:r>
          </w:p>
        </w:tc>
        <w:tc>
          <w:tcPr>
            <w:tcW w:w="749" w:type="pct"/>
          </w:tcPr>
          <w:p w:rsidR="00702380" w:rsidRPr="007578C5" w:rsidRDefault="007578C5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 w:rsidRPr="007578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049" w:type="pct"/>
          </w:tcPr>
          <w:p w:rsidR="00702380" w:rsidRPr="001A1583" w:rsidRDefault="00702380" w:rsidP="00F974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pct"/>
          </w:tcPr>
          <w:p w:rsidR="00702380" w:rsidRPr="001A1583" w:rsidRDefault="007578C5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515F7" w:rsidRPr="001A1583" w:rsidTr="003E4206">
        <w:trPr>
          <w:trHeight w:val="56"/>
        </w:trPr>
        <w:tc>
          <w:tcPr>
            <w:tcW w:w="1705" w:type="pct"/>
          </w:tcPr>
          <w:p w:rsidR="000515F7" w:rsidRPr="000515F7" w:rsidRDefault="000515F7" w:rsidP="004F02F9">
            <w:pPr>
              <w:rPr>
                <w:sz w:val="24"/>
                <w:szCs w:val="24"/>
              </w:rPr>
            </w:pPr>
            <w:r w:rsidRPr="000515F7">
              <w:rPr>
                <w:sz w:val="24"/>
                <w:szCs w:val="24"/>
              </w:rPr>
              <w:t>Lokale- og Anlægsfonden</w:t>
            </w:r>
          </w:p>
        </w:tc>
        <w:tc>
          <w:tcPr>
            <w:tcW w:w="674" w:type="pct"/>
          </w:tcPr>
          <w:p w:rsidR="000515F7" w:rsidRPr="000515F7" w:rsidRDefault="007578C5" w:rsidP="000515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15F7" w:rsidRPr="000515F7">
              <w:rPr>
                <w:sz w:val="24"/>
                <w:szCs w:val="24"/>
              </w:rPr>
              <w:t>00.000</w:t>
            </w:r>
          </w:p>
        </w:tc>
        <w:tc>
          <w:tcPr>
            <w:tcW w:w="749" w:type="pct"/>
          </w:tcPr>
          <w:p w:rsidR="000515F7" w:rsidRPr="007578C5" w:rsidRDefault="007578C5" w:rsidP="000515F7">
            <w:pPr>
              <w:jc w:val="right"/>
              <w:rPr>
                <w:sz w:val="24"/>
                <w:szCs w:val="24"/>
              </w:rPr>
            </w:pPr>
            <w:r w:rsidRPr="007578C5">
              <w:rPr>
                <w:sz w:val="24"/>
                <w:szCs w:val="24"/>
              </w:rPr>
              <w:t>i proces</w:t>
            </w:r>
          </w:p>
        </w:tc>
        <w:tc>
          <w:tcPr>
            <w:tcW w:w="1049" w:type="pct"/>
          </w:tcPr>
          <w:p w:rsidR="000515F7" w:rsidRPr="000515F7" w:rsidRDefault="000515F7" w:rsidP="000515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3" w:type="pct"/>
          </w:tcPr>
          <w:p w:rsidR="000515F7" w:rsidRPr="000515F7" w:rsidRDefault="007578C5" w:rsidP="000515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0515F7" w:rsidRPr="001A1583" w:rsidTr="003E4206">
        <w:tc>
          <w:tcPr>
            <w:tcW w:w="1705" w:type="pct"/>
          </w:tcPr>
          <w:p w:rsidR="000515F7" w:rsidRPr="000515F7" w:rsidRDefault="000515F7" w:rsidP="008B66C1">
            <w:pPr>
              <w:rPr>
                <w:sz w:val="24"/>
                <w:szCs w:val="24"/>
              </w:rPr>
            </w:pPr>
            <w:r w:rsidRPr="000515F7">
              <w:rPr>
                <w:sz w:val="24"/>
                <w:szCs w:val="24"/>
              </w:rPr>
              <w:t>LAG Haderslev-Tønder</w:t>
            </w:r>
          </w:p>
        </w:tc>
        <w:tc>
          <w:tcPr>
            <w:tcW w:w="674" w:type="pct"/>
          </w:tcPr>
          <w:p w:rsidR="000515F7" w:rsidRPr="000515F7" w:rsidRDefault="00B43880" w:rsidP="000515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0393B">
              <w:rPr>
                <w:sz w:val="24"/>
                <w:szCs w:val="24"/>
              </w:rPr>
              <w:t>0</w:t>
            </w:r>
            <w:r w:rsidR="000515F7" w:rsidRPr="000515F7">
              <w:rPr>
                <w:sz w:val="24"/>
                <w:szCs w:val="24"/>
              </w:rPr>
              <w:t>.000</w:t>
            </w:r>
          </w:p>
        </w:tc>
        <w:tc>
          <w:tcPr>
            <w:tcW w:w="749" w:type="pct"/>
          </w:tcPr>
          <w:p w:rsidR="000515F7" w:rsidRPr="007578C5" w:rsidRDefault="007578C5" w:rsidP="000515F7">
            <w:pPr>
              <w:jc w:val="right"/>
              <w:rPr>
                <w:sz w:val="24"/>
                <w:szCs w:val="24"/>
              </w:rPr>
            </w:pPr>
            <w:r w:rsidRPr="007578C5">
              <w:rPr>
                <w:sz w:val="24"/>
                <w:szCs w:val="24"/>
              </w:rPr>
              <w:t>187.000</w:t>
            </w:r>
          </w:p>
        </w:tc>
        <w:tc>
          <w:tcPr>
            <w:tcW w:w="1049" w:type="pct"/>
          </w:tcPr>
          <w:p w:rsidR="000515F7" w:rsidRPr="000515F7" w:rsidRDefault="007578C5" w:rsidP="000515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187.000</w:t>
            </w:r>
          </w:p>
        </w:tc>
        <w:tc>
          <w:tcPr>
            <w:tcW w:w="823" w:type="pct"/>
          </w:tcPr>
          <w:p w:rsidR="000515F7" w:rsidRPr="000515F7" w:rsidRDefault="007578C5" w:rsidP="000515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A738E5">
              <w:rPr>
                <w:sz w:val="24"/>
                <w:szCs w:val="24"/>
              </w:rPr>
              <w:t>.</w:t>
            </w:r>
            <w:r w:rsidR="000515F7" w:rsidRPr="000515F7">
              <w:rPr>
                <w:sz w:val="24"/>
                <w:szCs w:val="24"/>
              </w:rPr>
              <w:t>000</w:t>
            </w:r>
          </w:p>
        </w:tc>
      </w:tr>
      <w:tr w:rsidR="004308CF" w:rsidRPr="001A1583" w:rsidTr="003E4206">
        <w:tc>
          <w:tcPr>
            <w:tcW w:w="1705" w:type="pct"/>
          </w:tcPr>
          <w:p w:rsidR="004308CF" w:rsidRPr="001A1583" w:rsidRDefault="004308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Nykredits Fond</w:t>
            </w:r>
          </w:p>
        </w:tc>
        <w:tc>
          <w:tcPr>
            <w:tcW w:w="674" w:type="pct"/>
          </w:tcPr>
          <w:p w:rsidR="004308CF" w:rsidRDefault="004308CF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209.000</w:t>
            </w:r>
          </w:p>
        </w:tc>
        <w:tc>
          <w:tcPr>
            <w:tcW w:w="749" w:type="pct"/>
          </w:tcPr>
          <w:p w:rsidR="004308CF" w:rsidRPr="007578C5" w:rsidRDefault="007578C5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 w:rsidRPr="007578C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049" w:type="pct"/>
          </w:tcPr>
          <w:p w:rsidR="004308CF" w:rsidRDefault="004308CF" w:rsidP="00F974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pct"/>
          </w:tcPr>
          <w:p w:rsidR="004308CF" w:rsidRPr="001A1583" w:rsidRDefault="000204D8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02380" w:rsidRPr="001A1583" w:rsidTr="003E4206">
        <w:tc>
          <w:tcPr>
            <w:tcW w:w="1705" w:type="pct"/>
          </w:tcPr>
          <w:p w:rsidR="00702380" w:rsidRPr="001A1583" w:rsidRDefault="00702380">
            <w:pPr>
              <w:rPr>
                <w:rFonts w:cstheme="minorHAnsi"/>
                <w:sz w:val="24"/>
                <w:szCs w:val="24"/>
              </w:rPr>
            </w:pPr>
            <w:r w:rsidRPr="001A1583">
              <w:rPr>
                <w:rFonts w:cstheme="minorHAnsi"/>
                <w:sz w:val="24"/>
                <w:szCs w:val="24"/>
              </w:rPr>
              <w:t>Nordea-fonden</w:t>
            </w:r>
          </w:p>
        </w:tc>
        <w:tc>
          <w:tcPr>
            <w:tcW w:w="674" w:type="pct"/>
          </w:tcPr>
          <w:p w:rsidR="00702380" w:rsidRPr="001A1583" w:rsidRDefault="000515F7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702380" w:rsidRPr="001A1583">
              <w:rPr>
                <w:rFonts w:cstheme="minorHAnsi"/>
                <w:sz w:val="24"/>
                <w:szCs w:val="24"/>
              </w:rPr>
              <w:t>0.000</w:t>
            </w:r>
          </w:p>
        </w:tc>
        <w:tc>
          <w:tcPr>
            <w:tcW w:w="749" w:type="pct"/>
          </w:tcPr>
          <w:p w:rsidR="00702380" w:rsidRPr="007578C5" w:rsidRDefault="00B43880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 w:rsidRPr="007578C5">
              <w:rPr>
                <w:rFonts w:cstheme="minorHAnsi"/>
                <w:sz w:val="24"/>
                <w:szCs w:val="24"/>
              </w:rPr>
              <w:t>150.000</w:t>
            </w:r>
          </w:p>
        </w:tc>
        <w:tc>
          <w:tcPr>
            <w:tcW w:w="1049" w:type="pct"/>
          </w:tcPr>
          <w:p w:rsidR="00702380" w:rsidRPr="001A1583" w:rsidRDefault="00702380" w:rsidP="00F974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pct"/>
          </w:tcPr>
          <w:p w:rsidR="00702380" w:rsidRPr="001A1583" w:rsidRDefault="000515F7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702380" w:rsidRPr="001A1583">
              <w:rPr>
                <w:rFonts w:cstheme="minorHAnsi"/>
                <w:sz w:val="24"/>
                <w:szCs w:val="24"/>
              </w:rPr>
              <w:t>0.000</w:t>
            </w:r>
          </w:p>
        </w:tc>
      </w:tr>
      <w:tr w:rsidR="00702380" w:rsidRPr="001A1583" w:rsidTr="003E4206">
        <w:tc>
          <w:tcPr>
            <w:tcW w:w="1705" w:type="pct"/>
          </w:tcPr>
          <w:p w:rsidR="00702380" w:rsidRPr="001A1583" w:rsidRDefault="007023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A1583">
              <w:rPr>
                <w:rFonts w:cstheme="minorHAnsi"/>
                <w:sz w:val="24"/>
                <w:szCs w:val="24"/>
              </w:rPr>
              <w:t>Norlys</w:t>
            </w:r>
            <w:proofErr w:type="spellEnd"/>
            <w:r w:rsidRPr="001A1583">
              <w:rPr>
                <w:rFonts w:cstheme="minorHAnsi"/>
                <w:sz w:val="24"/>
                <w:szCs w:val="24"/>
              </w:rPr>
              <w:t xml:space="preserve"> Vækstpulje</w:t>
            </w:r>
          </w:p>
        </w:tc>
        <w:tc>
          <w:tcPr>
            <w:tcW w:w="674" w:type="pct"/>
          </w:tcPr>
          <w:p w:rsidR="00702380" w:rsidRPr="001A1583" w:rsidRDefault="000204D8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702380" w:rsidRPr="001A1583">
              <w:rPr>
                <w:rFonts w:cstheme="minorHAnsi"/>
                <w:sz w:val="24"/>
                <w:szCs w:val="24"/>
              </w:rPr>
              <w:t>0.000</w:t>
            </w:r>
          </w:p>
        </w:tc>
        <w:tc>
          <w:tcPr>
            <w:tcW w:w="749" w:type="pct"/>
          </w:tcPr>
          <w:p w:rsidR="00702380" w:rsidRPr="007578C5" w:rsidRDefault="007578C5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 w:rsidRPr="007578C5">
              <w:rPr>
                <w:rFonts w:cstheme="minorHAnsi"/>
                <w:sz w:val="24"/>
                <w:szCs w:val="24"/>
              </w:rPr>
              <w:t>ansøgt</w:t>
            </w:r>
          </w:p>
        </w:tc>
        <w:tc>
          <w:tcPr>
            <w:tcW w:w="1049" w:type="pct"/>
          </w:tcPr>
          <w:p w:rsidR="00702380" w:rsidRPr="001A1583" w:rsidRDefault="00702380" w:rsidP="00F974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pct"/>
          </w:tcPr>
          <w:p w:rsidR="00702380" w:rsidRPr="001A1583" w:rsidRDefault="007578C5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702380" w:rsidRPr="001A1583" w:rsidTr="003E4206">
        <w:tc>
          <w:tcPr>
            <w:tcW w:w="1705" w:type="pct"/>
          </w:tcPr>
          <w:p w:rsidR="00702380" w:rsidRPr="001A1583" w:rsidRDefault="007023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UNIQA Støttefond</w:t>
            </w:r>
          </w:p>
        </w:tc>
        <w:tc>
          <w:tcPr>
            <w:tcW w:w="674" w:type="pct"/>
          </w:tcPr>
          <w:p w:rsidR="00702380" w:rsidRPr="001A1583" w:rsidRDefault="003E4206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106.25</w:t>
            </w:r>
            <w:r w:rsidR="0070238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702380" w:rsidRPr="007578C5" w:rsidRDefault="00875BD4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ansøgt</w:t>
            </w:r>
          </w:p>
        </w:tc>
        <w:tc>
          <w:tcPr>
            <w:tcW w:w="1049" w:type="pct"/>
          </w:tcPr>
          <w:p w:rsidR="00702380" w:rsidRPr="001A1583" w:rsidRDefault="00702380" w:rsidP="00F974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pct"/>
          </w:tcPr>
          <w:p w:rsidR="00702380" w:rsidRPr="001A1583" w:rsidRDefault="003E4206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3E4206" w:rsidRPr="001A1583" w:rsidTr="003E4206">
        <w:tc>
          <w:tcPr>
            <w:tcW w:w="1705" w:type="pct"/>
          </w:tcPr>
          <w:p w:rsidR="003E4206" w:rsidRDefault="003E4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Nordslesvigsk Kvindefo</w:t>
            </w:r>
            <w:r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ening</w:t>
            </w:r>
          </w:p>
        </w:tc>
        <w:tc>
          <w:tcPr>
            <w:tcW w:w="674" w:type="pct"/>
          </w:tcPr>
          <w:p w:rsidR="003E4206" w:rsidRDefault="003E4206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50.000</w:t>
            </w:r>
          </w:p>
        </w:tc>
        <w:tc>
          <w:tcPr>
            <w:tcW w:w="749" w:type="pct"/>
          </w:tcPr>
          <w:p w:rsidR="003E4206" w:rsidRDefault="003E4206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ansøgt</w:t>
            </w:r>
          </w:p>
        </w:tc>
        <w:tc>
          <w:tcPr>
            <w:tcW w:w="1049" w:type="pct"/>
          </w:tcPr>
          <w:p w:rsidR="003E4206" w:rsidRPr="001A1583" w:rsidRDefault="003E4206" w:rsidP="00F974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pct"/>
          </w:tcPr>
          <w:p w:rsidR="003E4206" w:rsidRDefault="003E4206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B0393B" w:rsidRPr="001A1583" w:rsidTr="003E4206">
        <w:tc>
          <w:tcPr>
            <w:tcW w:w="1705" w:type="pct"/>
          </w:tcPr>
          <w:p w:rsidR="00B0393B" w:rsidRDefault="00B039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Tønder Kommune</w:t>
            </w:r>
          </w:p>
        </w:tc>
        <w:tc>
          <w:tcPr>
            <w:tcW w:w="674" w:type="pct"/>
          </w:tcPr>
          <w:p w:rsidR="00B0393B" w:rsidRDefault="007578C5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  <w:r w:rsidR="00B0393B">
              <w:rPr>
                <w:rFonts w:cstheme="minorHAnsi"/>
                <w:sz w:val="24"/>
                <w:szCs w:val="24"/>
              </w:rPr>
              <w:t>.000</w:t>
            </w:r>
          </w:p>
        </w:tc>
        <w:tc>
          <w:tcPr>
            <w:tcW w:w="749" w:type="pct"/>
          </w:tcPr>
          <w:p w:rsidR="00B0393B" w:rsidRPr="007578C5" w:rsidRDefault="007578C5" w:rsidP="002D04FA">
            <w:pPr>
              <w:jc w:val="right"/>
              <w:rPr>
                <w:rFonts w:cstheme="minorHAnsi"/>
                <w:sz w:val="24"/>
                <w:szCs w:val="24"/>
              </w:rPr>
            </w:pPr>
            <w:r w:rsidRPr="007578C5">
              <w:rPr>
                <w:rFonts w:cstheme="minorHAnsi"/>
                <w:sz w:val="24"/>
                <w:szCs w:val="24"/>
              </w:rPr>
              <w:t>ansøgt</w:t>
            </w:r>
          </w:p>
        </w:tc>
        <w:tc>
          <w:tcPr>
            <w:tcW w:w="1049" w:type="pct"/>
          </w:tcPr>
          <w:p w:rsidR="00B0393B" w:rsidRPr="001A1583" w:rsidRDefault="00B0393B" w:rsidP="00F974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pct"/>
          </w:tcPr>
          <w:p w:rsidR="00B0393B" w:rsidRDefault="003E4206" w:rsidP="00F974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4308CF" w:rsidRPr="004308CF" w:rsidTr="003E4206">
        <w:tc>
          <w:tcPr>
            <w:tcW w:w="1705" w:type="pct"/>
          </w:tcPr>
          <w:p w:rsidR="004308CF" w:rsidRPr="004308CF" w:rsidRDefault="004308CF" w:rsidP="008B23C3">
            <w:pPr>
              <w:rPr>
                <w:sz w:val="24"/>
                <w:szCs w:val="24"/>
              </w:rPr>
            </w:pPr>
            <w:r w:rsidRPr="004308CF">
              <w:rPr>
                <w:sz w:val="24"/>
                <w:szCs w:val="24"/>
              </w:rPr>
              <w:t>Sparekassen Bredebro</w:t>
            </w:r>
          </w:p>
        </w:tc>
        <w:tc>
          <w:tcPr>
            <w:tcW w:w="674" w:type="pct"/>
          </w:tcPr>
          <w:p w:rsidR="004308CF" w:rsidRPr="004308CF" w:rsidRDefault="004308CF" w:rsidP="008B2C50">
            <w:pPr>
              <w:jc w:val="right"/>
              <w:rPr>
                <w:sz w:val="24"/>
                <w:szCs w:val="24"/>
              </w:rPr>
            </w:pPr>
            <w:r w:rsidRPr="004308CF">
              <w:rPr>
                <w:sz w:val="24"/>
                <w:szCs w:val="24"/>
              </w:rPr>
              <w:t>10.000</w:t>
            </w:r>
          </w:p>
        </w:tc>
        <w:tc>
          <w:tcPr>
            <w:tcW w:w="749" w:type="pct"/>
          </w:tcPr>
          <w:p w:rsidR="004308CF" w:rsidRPr="007578C5" w:rsidRDefault="004308CF" w:rsidP="008B2C50">
            <w:pPr>
              <w:jc w:val="right"/>
              <w:rPr>
                <w:sz w:val="24"/>
                <w:szCs w:val="24"/>
              </w:rPr>
            </w:pPr>
            <w:r w:rsidRPr="007578C5">
              <w:rPr>
                <w:sz w:val="24"/>
                <w:szCs w:val="24"/>
              </w:rPr>
              <w:t>5.000</w:t>
            </w:r>
          </w:p>
        </w:tc>
        <w:tc>
          <w:tcPr>
            <w:tcW w:w="1049" w:type="pct"/>
          </w:tcPr>
          <w:p w:rsidR="004308CF" w:rsidRPr="004308CF" w:rsidRDefault="004308CF" w:rsidP="008B23C3">
            <w:pPr>
              <w:rPr>
                <w:sz w:val="24"/>
                <w:szCs w:val="24"/>
              </w:rPr>
            </w:pPr>
          </w:p>
        </w:tc>
        <w:tc>
          <w:tcPr>
            <w:tcW w:w="823" w:type="pct"/>
          </w:tcPr>
          <w:p w:rsidR="004308CF" w:rsidRPr="004308CF" w:rsidRDefault="00A00AAB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08CF" w:rsidRPr="004308CF">
              <w:rPr>
                <w:sz w:val="24"/>
                <w:szCs w:val="24"/>
              </w:rPr>
              <w:t>.000</w:t>
            </w:r>
          </w:p>
        </w:tc>
      </w:tr>
      <w:tr w:rsidR="007578C5" w:rsidRPr="004308CF" w:rsidTr="003E4206">
        <w:tc>
          <w:tcPr>
            <w:tcW w:w="1705" w:type="pct"/>
          </w:tcPr>
          <w:p w:rsidR="007578C5" w:rsidRPr="004308CF" w:rsidRDefault="007578C5" w:rsidP="008B2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P. Møllers Støttefond</w:t>
            </w:r>
          </w:p>
        </w:tc>
        <w:tc>
          <w:tcPr>
            <w:tcW w:w="674" w:type="pct"/>
          </w:tcPr>
          <w:p w:rsidR="007578C5" w:rsidRPr="004308CF" w:rsidRDefault="007578C5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  <w:tc>
          <w:tcPr>
            <w:tcW w:w="749" w:type="pct"/>
          </w:tcPr>
          <w:p w:rsidR="007578C5" w:rsidRPr="007578C5" w:rsidRDefault="007578C5" w:rsidP="008B2C50">
            <w:pPr>
              <w:jc w:val="right"/>
              <w:rPr>
                <w:sz w:val="24"/>
                <w:szCs w:val="24"/>
              </w:rPr>
            </w:pPr>
            <w:r w:rsidRPr="007578C5">
              <w:rPr>
                <w:sz w:val="24"/>
                <w:szCs w:val="24"/>
              </w:rPr>
              <w:t>ansøgt</w:t>
            </w:r>
          </w:p>
        </w:tc>
        <w:tc>
          <w:tcPr>
            <w:tcW w:w="1049" w:type="pct"/>
          </w:tcPr>
          <w:p w:rsidR="007578C5" w:rsidRPr="004308CF" w:rsidRDefault="007578C5" w:rsidP="008B23C3">
            <w:pPr>
              <w:rPr>
                <w:sz w:val="24"/>
                <w:szCs w:val="24"/>
              </w:rPr>
            </w:pPr>
          </w:p>
        </w:tc>
        <w:tc>
          <w:tcPr>
            <w:tcW w:w="823" w:type="pct"/>
          </w:tcPr>
          <w:p w:rsidR="007578C5" w:rsidRDefault="007578C5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7578C5" w:rsidRPr="004308CF" w:rsidTr="003E4206">
        <w:tc>
          <w:tcPr>
            <w:tcW w:w="1705" w:type="pct"/>
          </w:tcPr>
          <w:p w:rsidR="007578C5" w:rsidRDefault="007578C5" w:rsidP="008B2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Hartmann Fonden</w:t>
            </w:r>
          </w:p>
        </w:tc>
        <w:tc>
          <w:tcPr>
            <w:tcW w:w="674" w:type="pct"/>
          </w:tcPr>
          <w:p w:rsidR="007578C5" w:rsidRDefault="007578C5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</w:t>
            </w:r>
          </w:p>
        </w:tc>
        <w:tc>
          <w:tcPr>
            <w:tcW w:w="749" w:type="pct"/>
          </w:tcPr>
          <w:p w:rsidR="007578C5" w:rsidRPr="007578C5" w:rsidRDefault="007578C5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ansøgt</w:t>
            </w:r>
          </w:p>
        </w:tc>
        <w:tc>
          <w:tcPr>
            <w:tcW w:w="1049" w:type="pct"/>
          </w:tcPr>
          <w:p w:rsidR="007578C5" w:rsidRPr="004308CF" w:rsidRDefault="007578C5" w:rsidP="008B23C3">
            <w:pPr>
              <w:rPr>
                <w:sz w:val="24"/>
                <w:szCs w:val="24"/>
              </w:rPr>
            </w:pPr>
          </w:p>
        </w:tc>
        <w:tc>
          <w:tcPr>
            <w:tcW w:w="823" w:type="pct"/>
          </w:tcPr>
          <w:p w:rsidR="007578C5" w:rsidRDefault="007578C5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7578C5" w:rsidRPr="004308CF" w:rsidTr="003E4206">
        <w:tc>
          <w:tcPr>
            <w:tcW w:w="1705" w:type="pct"/>
          </w:tcPr>
          <w:p w:rsidR="007578C5" w:rsidRDefault="007578C5" w:rsidP="008B23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Toosbuy</w:t>
            </w:r>
            <w:proofErr w:type="spellEnd"/>
            <w:r>
              <w:rPr>
                <w:sz w:val="24"/>
                <w:szCs w:val="24"/>
              </w:rPr>
              <w:t xml:space="preserve"> Fonden</w:t>
            </w:r>
          </w:p>
        </w:tc>
        <w:tc>
          <w:tcPr>
            <w:tcW w:w="674" w:type="pct"/>
          </w:tcPr>
          <w:p w:rsidR="007578C5" w:rsidRDefault="007578C5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  <w:tc>
          <w:tcPr>
            <w:tcW w:w="749" w:type="pct"/>
          </w:tcPr>
          <w:p w:rsidR="007578C5" w:rsidRDefault="007578C5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ansøgt</w:t>
            </w:r>
          </w:p>
        </w:tc>
        <w:tc>
          <w:tcPr>
            <w:tcW w:w="1049" w:type="pct"/>
          </w:tcPr>
          <w:p w:rsidR="007578C5" w:rsidRPr="004308CF" w:rsidRDefault="007578C5" w:rsidP="008B23C3">
            <w:pPr>
              <w:rPr>
                <w:sz w:val="24"/>
                <w:szCs w:val="24"/>
              </w:rPr>
            </w:pPr>
          </w:p>
        </w:tc>
        <w:tc>
          <w:tcPr>
            <w:tcW w:w="823" w:type="pct"/>
          </w:tcPr>
          <w:p w:rsidR="007578C5" w:rsidRDefault="007578C5" w:rsidP="008B2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702380" w:rsidRPr="00AA3658" w:rsidTr="003E4206">
        <w:tc>
          <w:tcPr>
            <w:tcW w:w="1705" w:type="pct"/>
          </w:tcPr>
          <w:p w:rsidR="00702380" w:rsidRPr="00AA3658" w:rsidRDefault="003E42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Status for finansiering</w:t>
            </w:r>
          </w:p>
        </w:tc>
        <w:tc>
          <w:tcPr>
            <w:tcW w:w="674" w:type="pct"/>
          </w:tcPr>
          <w:p w:rsidR="00702380" w:rsidRPr="00AA3658" w:rsidRDefault="00702380" w:rsidP="002D04F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702380" w:rsidRPr="007578C5" w:rsidRDefault="00702380" w:rsidP="002D04F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" w:type="pct"/>
          </w:tcPr>
          <w:p w:rsidR="00702380" w:rsidRPr="00AA3658" w:rsidRDefault="00702380" w:rsidP="00F9744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3" w:type="pct"/>
          </w:tcPr>
          <w:p w:rsidR="00702380" w:rsidRPr="00AA3658" w:rsidRDefault="003E4206" w:rsidP="00F9744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529.000</w:t>
            </w:r>
          </w:p>
        </w:tc>
      </w:tr>
    </w:tbl>
    <w:p w:rsidR="005A096C" w:rsidRDefault="005A096C" w:rsidP="005A096C">
      <w:pPr>
        <w:rPr>
          <w:b/>
          <w:sz w:val="28"/>
          <w:szCs w:val="28"/>
        </w:rPr>
      </w:pPr>
    </w:p>
    <w:p w:rsidR="00067C5D" w:rsidRDefault="00067C5D" w:rsidP="005A09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Projektets organisering</w:t>
      </w:r>
    </w:p>
    <w:p w:rsidR="00067C5D" w:rsidRDefault="00067C5D" w:rsidP="00067C5D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3853180" cy="1865630"/>
            <wp:effectExtent l="0" t="0" r="0" b="127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På et borgermøde i februar 2022 blev ne</w:t>
      </w:r>
      <w:r>
        <w:rPr>
          <w:sz w:val="24"/>
          <w:szCs w:val="24"/>
        </w:rPr>
        <w:t>d</w:t>
      </w:r>
      <w:r>
        <w:rPr>
          <w:sz w:val="24"/>
          <w:szCs w:val="24"/>
        </w:rPr>
        <w:t>sat en projektgruppe med repræsentation fra Idrætsforeningen, Spejderne og folk med en vis teknisk indsigt. Alle har et stort lokalt netværk.</w:t>
      </w:r>
    </w:p>
    <w:p w:rsidR="00067C5D" w:rsidRDefault="00067C5D" w:rsidP="00067C5D">
      <w:pPr>
        <w:rPr>
          <w:sz w:val="24"/>
          <w:szCs w:val="24"/>
        </w:rPr>
      </w:pPr>
      <w:r>
        <w:rPr>
          <w:sz w:val="24"/>
          <w:szCs w:val="24"/>
        </w:rPr>
        <w:t>Medlemmer af Lokalrådet udfører en stø</w:t>
      </w:r>
      <w:r>
        <w:rPr>
          <w:sz w:val="24"/>
          <w:szCs w:val="24"/>
        </w:rPr>
        <w:t>t</w:t>
      </w:r>
      <w:r>
        <w:rPr>
          <w:sz w:val="24"/>
          <w:szCs w:val="24"/>
        </w:rPr>
        <w:t>tefunktion, og Lokalrådet koordinerer med bl.a. kommunen.</w:t>
      </w:r>
    </w:p>
    <w:p w:rsidR="00067C5D" w:rsidRDefault="00067C5D" w:rsidP="005A096C">
      <w:pPr>
        <w:rPr>
          <w:b/>
          <w:sz w:val="28"/>
          <w:szCs w:val="28"/>
        </w:rPr>
      </w:pPr>
    </w:p>
    <w:p w:rsidR="00872A36" w:rsidRDefault="00872A36" w:rsidP="00872A36">
      <w:pPr>
        <w:rPr>
          <w:sz w:val="24"/>
          <w:szCs w:val="24"/>
        </w:rPr>
      </w:pPr>
      <w:r w:rsidRPr="00AA0A7A">
        <w:rPr>
          <w:b/>
          <w:sz w:val="28"/>
          <w:szCs w:val="28"/>
        </w:rPr>
        <w:t>Kommunale godkendelser</w:t>
      </w:r>
      <w:r>
        <w:rPr>
          <w:b/>
          <w:sz w:val="28"/>
          <w:szCs w:val="28"/>
        </w:rPr>
        <w:br/>
      </w:r>
      <w:r w:rsidRPr="00872A36">
        <w:rPr>
          <w:sz w:val="24"/>
          <w:szCs w:val="24"/>
        </w:rPr>
        <w:t>Hvis det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ønskes, kan vi fremsende kopi af mailkorrespondance og Lokalrådets breve til kommunen.</w:t>
      </w:r>
    </w:p>
    <w:p w:rsidR="00872A36" w:rsidRDefault="00872A36" w:rsidP="00872A36">
      <w:pPr>
        <w:rPr>
          <w:sz w:val="24"/>
          <w:szCs w:val="24"/>
        </w:rPr>
      </w:pPr>
      <w:r>
        <w:rPr>
          <w:sz w:val="24"/>
          <w:szCs w:val="24"/>
        </w:rPr>
        <w:t>Området er i kommuneplanen udlagt til offentlige og rekreative formål, idrætsfaciliteter og bygninger fo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bundet med sådanne. Området ejes af Tønder Kommune og Visby Idrætsforening disponerer over det til foreningens aktiviteter. </w:t>
      </w:r>
      <w:r w:rsidR="00376F81">
        <w:rPr>
          <w:sz w:val="24"/>
          <w:szCs w:val="24"/>
        </w:rPr>
        <w:t>Kommunens Kultur og Fritidsudvalg har i maj 2022 godkendt, at arealet kan anve</w:t>
      </w:r>
      <w:r w:rsidR="00376F81">
        <w:rPr>
          <w:sz w:val="24"/>
          <w:szCs w:val="24"/>
        </w:rPr>
        <w:t>n</w:t>
      </w:r>
      <w:r w:rsidR="00376F81">
        <w:rPr>
          <w:sz w:val="24"/>
          <w:szCs w:val="24"/>
        </w:rPr>
        <w:t xml:space="preserve">des til etablering af Multipladsen. </w:t>
      </w:r>
    </w:p>
    <w:p w:rsidR="00872A36" w:rsidRDefault="00872A36" w:rsidP="00872A36">
      <w:pPr>
        <w:rPr>
          <w:sz w:val="24"/>
          <w:szCs w:val="24"/>
        </w:rPr>
      </w:pPr>
      <w:r>
        <w:rPr>
          <w:sz w:val="24"/>
          <w:szCs w:val="24"/>
        </w:rPr>
        <w:t>Vi er i dialog med Tønder Kommunes miljøafdeling om behovet for en spildevandstilladelse. Efter indse</w:t>
      </w:r>
      <w:r>
        <w:rPr>
          <w:sz w:val="24"/>
          <w:szCs w:val="24"/>
        </w:rPr>
        <w:t>n</w:t>
      </w:r>
      <w:r>
        <w:rPr>
          <w:sz w:val="24"/>
          <w:szCs w:val="24"/>
        </w:rPr>
        <w:t>delse af produktinformation har vi modtaget en række spørgsmål, som er sendt til besvarelse hos kloakm</w:t>
      </w:r>
      <w:r>
        <w:rPr>
          <w:sz w:val="24"/>
          <w:szCs w:val="24"/>
        </w:rPr>
        <w:t>e</w:t>
      </w:r>
      <w:r>
        <w:rPr>
          <w:sz w:val="24"/>
          <w:szCs w:val="24"/>
        </w:rPr>
        <w:t>ster og leverandør af selve Multipladsen.</w:t>
      </w:r>
    </w:p>
    <w:p w:rsidR="003E4206" w:rsidRDefault="003E4206" w:rsidP="00872A36">
      <w:pPr>
        <w:rPr>
          <w:sz w:val="24"/>
          <w:szCs w:val="24"/>
        </w:rPr>
      </w:pPr>
    </w:p>
    <w:p w:rsidR="003E4206" w:rsidRDefault="003E4206" w:rsidP="00872A36">
      <w:pPr>
        <w:rPr>
          <w:sz w:val="24"/>
          <w:szCs w:val="24"/>
        </w:rPr>
      </w:pPr>
    </w:p>
    <w:p w:rsidR="00872A36" w:rsidRDefault="00872A36" w:rsidP="00872A3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Vi </w:t>
      </w:r>
      <w:r w:rsidR="004E3AAD">
        <w:rPr>
          <w:sz w:val="24"/>
          <w:szCs w:val="24"/>
        </w:rPr>
        <w:t>har indsendt</w:t>
      </w:r>
      <w:r>
        <w:rPr>
          <w:sz w:val="24"/>
          <w:szCs w:val="24"/>
        </w:rPr>
        <w:t xml:space="preserve"> ansøgning om byggetilladelse. Vi forventer, at projektet godkendes, da det ligger inden for rammerne af kommunens plan for området.</w:t>
      </w:r>
    </w:p>
    <w:p w:rsidR="00872A36" w:rsidRDefault="00872A36" w:rsidP="00872A36">
      <w:pPr>
        <w:rPr>
          <w:sz w:val="24"/>
          <w:szCs w:val="24"/>
        </w:rPr>
      </w:pPr>
      <w:r>
        <w:rPr>
          <w:sz w:val="24"/>
          <w:szCs w:val="24"/>
        </w:rPr>
        <w:t>Vi er i dialog med kommunens Vej &amp; Park om det forestående jordarbejde og den fremtidige vedligeholde</w:t>
      </w:r>
      <w:r>
        <w:rPr>
          <w:sz w:val="24"/>
          <w:szCs w:val="24"/>
        </w:rPr>
        <w:t>l</w:t>
      </w:r>
      <w:r>
        <w:rPr>
          <w:sz w:val="24"/>
          <w:szCs w:val="24"/>
        </w:rPr>
        <w:t>se af området lige rundt om Multipladsen. Det nuværende græsareal passes af kommunen.</w:t>
      </w:r>
      <w:r w:rsidR="00376F81">
        <w:rPr>
          <w:sz w:val="24"/>
          <w:szCs w:val="24"/>
        </w:rPr>
        <w:t xml:space="preserve"> Lokalt har vi indgået aftale mellem Visby Idrætsforening og Visby Lokalråd om den fremtidige drift og vedligeholdelse af selve Multipladsen.</w:t>
      </w:r>
    </w:p>
    <w:p w:rsidR="00872A36" w:rsidRDefault="00872A36" w:rsidP="00D31BD8">
      <w:pPr>
        <w:rPr>
          <w:b/>
          <w:sz w:val="28"/>
          <w:szCs w:val="28"/>
        </w:rPr>
      </w:pPr>
    </w:p>
    <w:p w:rsidR="00D31BD8" w:rsidRDefault="00067C5D" w:rsidP="00D31BD8">
      <w:pPr>
        <w:rPr>
          <w:sz w:val="24"/>
          <w:szCs w:val="24"/>
        </w:rPr>
      </w:pPr>
      <w:r>
        <w:rPr>
          <w:b/>
          <w:sz w:val="28"/>
          <w:szCs w:val="28"/>
        </w:rPr>
        <w:t>Formidling af projektet</w:t>
      </w:r>
      <w:r>
        <w:rPr>
          <w:b/>
          <w:sz w:val="28"/>
          <w:szCs w:val="28"/>
        </w:rPr>
        <w:br/>
      </w:r>
      <w:r w:rsidR="00D31BD8">
        <w:rPr>
          <w:sz w:val="24"/>
          <w:szCs w:val="24"/>
        </w:rPr>
        <w:t xml:space="preserve">Visby Lokalråd varetager driften af lokalrådets </w:t>
      </w:r>
      <w:hyperlink r:id="rId10" w:history="1">
        <w:r w:rsidR="00D31BD8" w:rsidRPr="0047007E">
          <w:rPr>
            <w:rStyle w:val="Hyperlink"/>
            <w:sz w:val="24"/>
            <w:szCs w:val="24"/>
          </w:rPr>
          <w:t>hjemmeside</w:t>
        </w:r>
      </w:hyperlink>
      <w:r w:rsidR="00D31BD8">
        <w:rPr>
          <w:sz w:val="24"/>
          <w:szCs w:val="24"/>
        </w:rPr>
        <w:t>, som stilles til rådighed af Tønder Kommune. Indholdet leveres primært af Lokalrådet. Lokalrådet udarbejder også fælles kalender for Visby til et hu</w:t>
      </w:r>
      <w:r w:rsidR="00D31BD8">
        <w:rPr>
          <w:sz w:val="24"/>
          <w:szCs w:val="24"/>
        </w:rPr>
        <w:t>s</w:t>
      </w:r>
      <w:r w:rsidR="00D31BD8">
        <w:rPr>
          <w:sz w:val="24"/>
          <w:szCs w:val="24"/>
        </w:rPr>
        <w:t>standsomdelt månedsblad, Bindeleddet, i tidligere Bredebro Kommune.</w:t>
      </w:r>
      <w:r w:rsidR="00D31BD8">
        <w:rPr>
          <w:sz w:val="24"/>
          <w:szCs w:val="24"/>
        </w:rPr>
        <w:br/>
        <w:t xml:space="preserve">Herudover er der oprettet en lukket facebookgruppe ”Os fra Visby”, som bruges af mange </w:t>
      </w:r>
      <w:proofErr w:type="spellStart"/>
      <w:r w:rsidR="00D31BD8">
        <w:rPr>
          <w:sz w:val="24"/>
          <w:szCs w:val="24"/>
        </w:rPr>
        <w:t>Visby’er</w:t>
      </w:r>
      <w:proofErr w:type="spellEnd"/>
      <w:r w:rsidR="00D31BD8">
        <w:rPr>
          <w:sz w:val="24"/>
          <w:szCs w:val="24"/>
        </w:rPr>
        <w:t>, heru</w:t>
      </w:r>
      <w:r w:rsidR="00D31BD8">
        <w:rPr>
          <w:sz w:val="24"/>
          <w:szCs w:val="24"/>
        </w:rPr>
        <w:t>n</w:t>
      </w:r>
      <w:r w:rsidR="00D31BD8">
        <w:rPr>
          <w:sz w:val="24"/>
          <w:szCs w:val="24"/>
        </w:rPr>
        <w:t>der Lokalrådet.</w:t>
      </w:r>
    </w:p>
    <w:p w:rsidR="00D31BD8" w:rsidRDefault="00D31BD8" w:rsidP="00D31BD8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Formidling af Projekt Multipladsen indgår i vedhæftede Tids- og finansieringsplan. Den vil bestå af følgende aktiviteter:</w:t>
      </w:r>
    </w:p>
    <w:p w:rsidR="00D31BD8" w:rsidRDefault="00D31BD8" w:rsidP="00D31B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løbende information om projektets fremdrift på </w:t>
      </w:r>
      <w:hyperlink r:id="rId11" w:history="1">
        <w:r w:rsidRPr="007528D8">
          <w:rPr>
            <w:rStyle w:val="Hyperlink"/>
            <w:sz w:val="24"/>
            <w:szCs w:val="24"/>
          </w:rPr>
          <w:t>www.visbynet.dk</w:t>
        </w:r>
      </w:hyperlink>
      <w:r>
        <w:rPr>
          <w:sz w:val="24"/>
          <w:szCs w:val="24"/>
        </w:rPr>
        <w:t xml:space="preserve"> og Os fra Visby </w:t>
      </w:r>
    </w:p>
    <w:p w:rsidR="00D31BD8" w:rsidRDefault="00D31BD8" w:rsidP="00D31B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på Lokalrådets informationstavle ved byens købmand</w:t>
      </w:r>
    </w:p>
    <w:p w:rsidR="00D31BD8" w:rsidRDefault="00D31BD8" w:rsidP="00D31B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omtale af projektet i Lokalrådets halvårlige artikel i Ugeavisen, Tønder</w:t>
      </w:r>
    </w:p>
    <w:p w:rsidR="00D31BD8" w:rsidRDefault="00D31BD8" w:rsidP="00D31B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i ”Bindeleddet”</w:t>
      </w:r>
    </w:p>
    <w:p w:rsidR="00D31BD8" w:rsidRDefault="00D31BD8" w:rsidP="00D31B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bidragsydere fremhæves med skiltning på den færdige Multiplads</w:t>
      </w:r>
    </w:p>
    <w:p w:rsidR="00D31BD8" w:rsidRDefault="00D31BD8" w:rsidP="00D31B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pressemeddelelse, når projektet er finansieret og i forbindelse med indvielsen</w:t>
      </w:r>
    </w:p>
    <w:p w:rsidR="00D31BD8" w:rsidRDefault="00D31BD8" w:rsidP="00D31BD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politisk repræsentation ved indvielsen</w:t>
      </w:r>
    </w:p>
    <w:p w:rsidR="00D31BD8" w:rsidRPr="008A3F8A" w:rsidRDefault="00D31BD8" w:rsidP="00D31BD8">
      <w:pPr>
        <w:rPr>
          <w:sz w:val="24"/>
          <w:szCs w:val="24"/>
        </w:rPr>
      </w:pPr>
      <w:r>
        <w:rPr>
          <w:sz w:val="24"/>
          <w:szCs w:val="24"/>
        </w:rPr>
        <w:t>Projektgruppen og Visby Lokalråd medvirker gerne til bidragsyderes eventuelle opfølgning og evaluering.</w:t>
      </w:r>
    </w:p>
    <w:p w:rsidR="00067C5D" w:rsidRPr="005A096C" w:rsidRDefault="00067C5D" w:rsidP="005A096C">
      <w:pPr>
        <w:rPr>
          <w:b/>
          <w:sz w:val="28"/>
          <w:szCs w:val="28"/>
        </w:rPr>
      </w:pPr>
    </w:p>
    <w:sectPr w:rsidR="00067C5D" w:rsidRPr="005A096C" w:rsidSect="00702380">
      <w:footerReference w:type="default" r:id="rId12"/>
      <w:pgSz w:w="11907" w:h="16839" w:code="9"/>
      <w:pgMar w:top="28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13" w:rsidRDefault="00352C13" w:rsidP="00421D4A">
      <w:pPr>
        <w:spacing w:after="0" w:line="240" w:lineRule="auto"/>
      </w:pPr>
      <w:r>
        <w:separator/>
      </w:r>
    </w:p>
  </w:endnote>
  <w:endnote w:type="continuationSeparator" w:id="0">
    <w:p w:rsidR="00352C13" w:rsidRDefault="00352C13" w:rsidP="0042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8D" w:rsidRDefault="004E3AAD">
    <w:pPr>
      <w:pStyle w:val="Sidefod"/>
    </w:pPr>
    <w:r>
      <w:t>opdateret 16. aug.</w:t>
    </w:r>
    <w:r w:rsidR="00285D8D">
      <w:t xml:space="preserve"> 2022</w:t>
    </w:r>
  </w:p>
  <w:p w:rsidR="00285D8D" w:rsidRDefault="00285D8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13" w:rsidRDefault="00352C13" w:rsidP="00421D4A">
      <w:pPr>
        <w:spacing w:after="0" w:line="240" w:lineRule="auto"/>
      </w:pPr>
      <w:r>
        <w:separator/>
      </w:r>
    </w:p>
  </w:footnote>
  <w:footnote w:type="continuationSeparator" w:id="0">
    <w:p w:rsidR="00352C13" w:rsidRDefault="00352C13" w:rsidP="0042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82A"/>
    <w:multiLevelType w:val="hybridMultilevel"/>
    <w:tmpl w:val="E3A837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71"/>
    <w:rsid w:val="00003145"/>
    <w:rsid w:val="0001053F"/>
    <w:rsid w:val="000204D8"/>
    <w:rsid w:val="000515F7"/>
    <w:rsid w:val="00067C5D"/>
    <w:rsid w:val="000B22C8"/>
    <w:rsid w:val="000D681E"/>
    <w:rsid w:val="00103114"/>
    <w:rsid w:val="00120213"/>
    <w:rsid w:val="001448E9"/>
    <w:rsid w:val="001530FD"/>
    <w:rsid w:val="001A1583"/>
    <w:rsid w:val="001A79A0"/>
    <w:rsid w:val="00201E5C"/>
    <w:rsid w:val="0022074F"/>
    <w:rsid w:val="00226D35"/>
    <w:rsid w:val="002626D7"/>
    <w:rsid w:val="00285D8D"/>
    <w:rsid w:val="002A7406"/>
    <w:rsid w:val="002C51C6"/>
    <w:rsid w:val="002C54C4"/>
    <w:rsid w:val="002C59BC"/>
    <w:rsid w:val="002D04FA"/>
    <w:rsid w:val="002D5462"/>
    <w:rsid w:val="002E67BC"/>
    <w:rsid w:val="00301FB8"/>
    <w:rsid w:val="00335B47"/>
    <w:rsid w:val="00345BFB"/>
    <w:rsid w:val="00352C13"/>
    <w:rsid w:val="00376F81"/>
    <w:rsid w:val="003913AC"/>
    <w:rsid w:val="00394B21"/>
    <w:rsid w:val="00396411"/>
    <w:rsid w:val="003A4190"/>
    <w:rsid w:val="003D6AAA"/>
    <w:rsid w:val="003E32A6"/>
    <w:rsid w:val="003E4206"/>
    <w:rsid w:val="00421D4A"/>
    <w:rsid w:val="004308CF"/>
    <w:rsid w:val="004807CB"/>
    <w:rsid w:val="004C08EE"/>
    <w:rsid w:val="004C6600"/>
    <w:rsid w:val="004E3AAD"/>
    <w:rsid w:val="004F170D"/>
    <w:rsid w:val="00503C70"/>
    <w:rsid w:val="0052509E"/>
    <w:rsid w:val="00537745"/>
    <w:rsid w:val="005A096C"/>
    <w:rsid w:val="00674139"/>
    <w:rsid w:val="006B7D67"/>
    <w:rsid w:val="006C72E1"/>
    <w:rsid w:val="006E3160"/>
    <w:rsid w:val="00702380"/>
    <w:rsid w:val="00713371"/>
    <w:rsid w:val="007578C5"/>
    <w:rsid w:val="00774593"/>
    <w:rsid w:val="007748E7"/>
    <w:rsid w:val="007B3254"/>
    <w:rsid w:val="007D35AD"/>
    <w:rsid w:val="007E7D42"/>
    <w:rsid w:val="008003C3"/>
    <w:rsid w:val="00805F6B"/>
    <w:rsid w:val="0085789F"/>
    <w:rsid w:val="00872A36"/>
    <w:rsid w:val="00875BD4"/>
    <w:rsid w:val="00897FE8"/>
    <w:rsid w:val="008B2C50"/>
    <w:rsid w:val="008C1508"/>
    <w:rsid w:val="008D323B"/>
    <w:rsid w:val="00932B4E"/>
    <w:rsid w:val="009368BA"/>
    <w:rsid w:val="009736D0"/>
    <w:rsid w:val="009D7064"/>
    <w:rsid w:val="009E2E99"/>
    <w:rsid w:val="009F6350"/>
    <w:rsid w:val="00A00AAB"/>
    <w:rsid w:val="00A0165C"/>
    <w:rsid w:val="00A346A3"/>
    <w:rsid w:val="00A36C06"/>
    <w:rsid w:val="00A52000"/>
    <w:rsid w:val="00A738E5"/>
    <w:rsid w:val="00A86C6D"/>
    <w:rsid w:val="00A94224"/>
    <w:rsid w:val="00AA1196"/>
    <w:rsid w:val="00AA3658"/>
    <w:rsid w:val="00AA70C0"/>
    <w:rsid w:val="00AB577F"/>
    <w:rsid w:val="00B00A45"/>
    <w:rsid w:val="00B0393B"/>
    <w:rsid w:val="00B22C07"/>
    <w:rsid w:val="00B43880"/>
    <w:rsid w:val="00B46839"/>
    <w:rsid w:val="00B57CC5"/>
    <w:rsid w:val="00B710E6"/>
    <w:rsid w:val="00B74012"/>
    <w:rsid w:val="00BB2FC2"/>
    <w:rsid w:val="00BC0038"/>
    <w:rsid w:val="00BE3086"/>
    <w:rsid w:val="00C2196E"/>
    <w:rsid w:val="00C21FA7"/>
    <w:rsid w:val="00C25598"/>
    <w:rsid w:val="00C74DE8"/>
    <w:rsid w:val="00C92A6B"/>
    <w:rsid w:val="00CA45E4"/>
    <w:rsid w:val="00CB67B2"/>
    <w:rsid w:val="00CF4A89"/>
    <w:rsid w:val="00CF6254"/>
    <w:rsid w:val="00D0301A"/>
    <w:rsid w:val="00D16F06"/>
    <w:rsid w:val="00D31BD8"/>
    <w:rsid w:val="00DA58C1"/>
    <w:rsid w:val="00DB2564"/>
    <w:rsid w:val="00DC3121"/>
    <w:rsid w:val="00DE3E9E"/>
    <w:rsid w:val="00E032BA"/>
    <w:rsid w:val="00E132E3"/>
    <w:rsid w:val="00E14DDB"/>
    <w:rsid w:val="00E27A74"/>
    <w:rsid w:val="00E47702"/>
    <w:rsid w:val="00E52AA5"/>
    <w:rsid w:val="00EB6DDE"/>
    <w:rsid w:val="00F336A4"/>
    <w:rsid w:val="00F97441"/>
    <w:rsid w:val="00FC7423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37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1D4A"/>
  </w:style>
  <w:style w:type="paragraph" w:styleId="Sidefod">
    <w:name w:val="footer"/>
    <w:basedOn w:val="Normal"/>
    <w:link w:val="Sidefo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1D4A"/>
  </w:style>
  <w:style w:type="character" w:styleId="Hyperlink">
    <w:name w:val="Hyperlink"/>
    <w:basedOn w:val="Standardskrifttypeiafsnit"/>
    <w:uiPriority w:val="99"/>
    <w:unhideWhenUsed/>
    <w:rsid w:val="00421D4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5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3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37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1D4A"/>
  </w:style>
  <w:style w:type="paragraph" w:styleId="Sidefod">
    <w:name w:val="footer"/>
    <w:basedOn w:val="Normal"/>
    <w:link w:val="Sidefo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1D4A"/>
  </w:style>
  <w:style w:type="character" w:styleId="Hyperlink">
    <w:name w:val="Hyperlink"/>
    <w:basedOn w:val="Standardskrifttypeiafsnit"/>
    <w:uiPriority w:val="99"/>
    <w:unhideWhenUsed/>
    <w:rsid w:val="00421D4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5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3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sbynet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sbynet.d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Alice Brun</cp:lastModifiedBy>
  <cp:revision>7</cp:revision>
  <cp:lastPrinted>2022-04-08T08:02:00Z</cp:lastPrinted>
  <dcterms:created xsi:type="dcterms:W3CDTF">2022-08-16T08:02:00Z</dcterms:created>
  <dcterms:modified xsi:type="dcterms:W3CDTF">2022-08-16T08:42:00Z</dcterms:modified>
</cp:coreProperties>
</file>